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63D5" w14:textId="77777777" w:rsidR="004136B4" w:rsidRDefault="004136B4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76" w:lineRule="auto"/>
        <w:ind w:left="0" w:hanging="2"/>
        <w:jc w:val="left"/>
        <w:rPr>
          <w:rFonts w:ascii="Arial" w:eastAsia="Arial" w:hAnsi="Arial" w:cs="Arial"/>
          <w:color w:val="000000"/>
          <w:szCs w:val="22"/>
        </w:rPr>
      </w:pPr>
      <w:bookmarkStart w:id="0" w:name="_GoBack"/>
      <w:bookmarkEnd w:id="0"/>
    </w:p>
    <w:tbl>
      <w:tblPr>
        <w:tblStyle w:val="af1"/>
        <w:tblW w:w="9568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9568"/>
      </w:tblGrid>
      <w:tr w:rsidR="004136B4" w14:paraId="55510DEE" w14:textId="77777777">
        <w:trPr>
          <w:trHeight w:val="882"/>
        </w:trPr>
        <w:tc>
          <w:tcPr>
            <w:tcW w:w="9568" w:type="dxa"/>
          </w:tcPr>
          <w:p w14:paraId="667EC369" w14:textId="77777777" w:rsidR="004136B4" w:rsidRDefault="0061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Октябрьская территориальная избирательная комиссия, г. Архангельск</w:t>
            </w:r>
          </w:p>
          <w:p w14:paraId="281B75AD" w14:textId="77777777" w:rsidR="004136B4" w:rsidRDefault="0041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407E4238" w14:textId="77777777" w:rsidR="004136B4" w:rsidRDefault="0061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tbl>
            <w:tblPr>
              <w:tblStyle w:val="af2"/>
              <w:tblW w:w="9104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3037"/>
              <w:gridCol w:w="3026"/>
              <w:gridCol w:w="3041"/>
            </w:tblGrid>
            <w:tr w:rsidR="004136B4" w14:paraId="00673B74" w14:textId="77777777">
              <w:trPr>
                <w:trHeight w:val="83"/>
              </w:trPr>
              <w:tc>
                <w:tcPr>
                  <w:tcW w:w="3037" w:type="dxa"/>
                  <w:tcBorders>
                    <w:bottom w:val="single" w:sz="4" w:space="0" w:color="000000"/>
                  </w:tcBorders>
                </w:tcPr>
                <w:p w14:paraId="46BF260D" w14:textId="77777777" w:rsidR="004136B4" w:rsidRDefault="00615B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23 июня 2023 года</w:t>
                  </w:r>
                </w:p>
              </w:tc>
              <w:tc>
                <w:tcPr>
                  <w:tcW w:w="3026" w:type="dxa"/>
                </w:tcPr>
                <w:p w14:paraId="2E23940B" w14:textId="77777777" w:rsidR="004136B4" w:rsidRDefault="00615B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right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041" w:type="dxa"/>
                  <w:tcBorders>
                    <w:bottom w:val="single" w:sz="4" w:space="0" w:color="000000"/>
                  </w:tcBorders>
                </w:tcPr>
                <w:p w14:paraId="25F3433D" w14:textId="77777777" w:rsidR="004136B4" w:rsidRDefault="00615B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47/136</w:t>
                  </w:r>
                </w:p>
              </w:tc>
            </w:tr>
          </w:tbl>
          <w:p w14:paraId="13607EC6" w14:textId="77777777" w:rsidR="004136B4" w:rsidRDefault="0061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г. Архангельск</w:t>
            </w:r>
          </w:p>
          <w:p w14:paraId="77EC3D28" w14:textId="77777777" w:rsidR="004136B4" w:rsidRDefault="0041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14:paraId="3CF31DD3" w14:textId="77777777" w:rsidR="004136B4" w:rsidRDefault="0061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О режиме работы Октябрьской территориальной избирательной комиссии, г. Архангельск и окружных избирательных комиссий города Архангельска по приему и проверке документов, представляемых при выдвижении и для регистрации кандидатов в депутаты Архангельской городской Думы двадцать восьмого созыва</w:t>
            </w:r>
          </w:p>
          <w:p w14:paraId="55CC0217" w14:textId="77777777" w:rsidR="004136B4" w:rsidRDefault="0041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Times New Roman"/>
                <w:b/>
                <w:color w:val="000000"/>
                <w:sz w:val="25"/>
                <w:szCs w:val="25"/>
              </w:rPr>
            </w:pPr>
          </w:p>
          <w:p w14:paraId="0E790F6A" w14:textId="77777777" w:rsidR="004136B4" w:rsidRDefault="0041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Cs w:val="22"/>
              </w:rPr>
            </w:pPr>
          </w:p>
        </w:tc>
      </w:tr>
    </w:tbl>
    <w:p w14:paraId="219034AF" w14:textId="4619BA1B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соответствие с пунктом 1 статьи 20, пунктами 1 и 3 статьи 22 областного зак</w:t>
      </w:r>
      <w:r>
        <w:rPr>
          <w:rFonts w:cs="Times New Roman"/>
          <w:sz w:val="28"/>
          <w:szCs w:val="28"/>
        </w:rPr>
        <w:t>она от 8 ноября 2006 года № 268-13-ОЗ «</w:t>
      </w:r>
      <w:r>
        <w:rPr>
          <w:rFonts w:cs="Times New Roman"/>
          <w:color w:val="000000"/>
          <w:sz w:val="28"/>
          <w:szCs w:val="28"/>
        </w:rPr>
        <w:t>О выборах в органы местного самоуправления в Архангельской области», постановлений: избирательной комиссии Архангельской области от 02</w:t>
      </w:r>
      <w:r>
        <w:rPr>
          <w:rFonts w:cs="Times New Roman"/>
          <w:sz w:val="28"/>
          <w:szCs w:val="28"/>
        </w:rPr>
        <w:t xml:space="preserve"> июля </w:t>
      </w:r>
      <w:r>
        <w:rPr>
          <w:rFonts w:cs="Times New Roman"/>
          <w:color w:val="000000"/>
          <w:sz w:val="28"/>
          <w:szCs w:val="28"/>
        </w:rPr>
        <w:t>2022 года                     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>, Октябрьской территориальной избирательной комиссии, г. Архангельск от 19</w:t>
      </w:r>
      <w:r>
        <w:rPr>
          <w:rFonts w:cs="Times New Roman"/>
          <w:sz w:val="28"/>
          <w:szCs w:val="28"/>
        </w:rPr>
        <w:t xml:space="preserve"> июня </w:t>
      </w:r>
      <w:r>
        <w:rPr>
          <w:rFonts w:cs="Times New Roman"/>
          <w:color w:val="000000"/>
          <w:sz w:val="28"/>
          <w:szCs w:val="28"/>
        </w:rPr>
        <w:t>2023 года № 46/126 «О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Октябрьская территориальная избирательная комиссия, г. Архангельск </w:t>
      </w:r>
      <w:r>
        <w:rPr>
          <w:rFonts w:cs="Times New Roman"/>
          <w:b/>
          <w:color w:val="000000"/>
          <w:sz w:val="28"/>
          <w:szCs w:val="28"/>
        </w:rPr>
        <w:t>постановляет</w:t>
      </w:r>
      <w:r>
        <w:rPr>
          <w:rFonts w:cs="Times New Roman"/>
          <w:color w:val="000000"/>
          <w:sz w:val="28"/>
          <w:szCs w:val="28"/>
        </w:rPr>
        <w:t>:</w:t>
      </w:r>
    </w:p>
    <w:p w14:paraId="3441F385" w14:textId="0434C9B2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Установить режим работы по приему и проверке </w:t>
      </w:r>
      <w:r w:rsidR="00FF17C7">
        <w:rPr>
          <w:rFonts w:cs="Times New Roman"/>
          <w:color w:val="000000"/>
          <w:sz w:val="28"/>
          <w:szCs w:val="28"/>
        </w:rPr>
        <w:t>документов, представляемых</w:t>
      </w:r>
      <w:r>
        <w:rPr>
          <w:rFonts w:cs="Times New Roman"/>
          <w:color w:val="000000"/>
          <w:sz w:val="28"/>
          <w:szCs w:val="28"/>
        </w:rPr>
        <w:t xml:space="preserve"> при выдвижении и для регистрации списка кандидатов в депутаты Архангельской городской Думы двадцать восьмого созыва: </w:t>
      </w:r>
    </w:p>
    <w:p w14:paraId="6127F5E7" w14:textId="77777777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в рабочие дни с 16.00 до 20.00;</w:t>
      </w:r>
    </w:p>
    <w:p w14:paraId="55118EC9" w14:textId="1F53B1A8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в выходные дни (суббота, воскресенье) с </w:t>
      </w:r>
      <w:r w:rsidR="00FF17C7">
        <w:rPr>
          <w:rFonts w:cs="Times New Roman"/>
          <w:color w:val="000000"/>
          <w:sz w:val="28"/>
          <w:szCs w:val="28"/>
        </w:rPr>
        <w:t>11.00 до</w:t>
      </w:r>
      <w:r>
        <w:rPr>
          <w:rFonts w:cs="Times New Roman"/>
          <w:color w:val="000000"/>
          <w:sz w:val="28"/>
          <w:szCs w:val="28"/>
        </w:rPr>
        <w:t xml:space="preserve"> 15.00;</w:t>
      </w:r>
    </w:p>
    <w:p w14:paraId="1D9F9621" w14:textId="0D432A15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в день, в который истекают сроки: по выдвижению </w:t>
      </w:r>
      <w:r w:rsidR="00FF17C7">
        <w:rPr>
          <w:rFonts w:cs="Times New Roman"/>
          <w:color w:val="000000"/>
          <w:sz w:val="28"/>
          <w:szCs w:val="28"/>
        </w:rPr>
        <w:t>списка кандидатов</w:t>
      </w:r>
      <w:r>
        <w:rPr>
          <w:rFonts w:cs="Times New Roman"/>
          <w:color w:val="000000"/>
          <w:sz w:val="28"/>
          <w:szCs w:val="28"/>
        </w:rPr>
        <w:t xml:space="preserve">; по сбору подписей в поддержку выдвижения списка кандидатов; </w:t>
      </w:r>
      <w:r>
        <w:rPr>
          <w:rFonts w:cs="Times New Roman"/>
          <w:color w:val="000000"/>
          <w:sz w:val="28"/>
          <w:szCs w:val="28"/>
        </w:rPr>
        <w:lastRenderedPageBreak/>
        <w:t>для представления документов для регистрации списка кандидата (24 июля 2023 года) – до 18.00 по местному времени.</w:t>
      </w:r>
    </w:p>
    <w:p w14:paraId="59866CBE" w14:textId="53025D61" w:rsidR="00FF17C7" w:rsidRPr="00FF17C7" w:rsidRDefault="00FF17C7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bCs/>
          <w:color w:val="000000"/>
          <w:sz w:val="28"/>
          <w:szCs w:val="28"/>
        </w:rPr>
      </w:pPr>
      <w:r w:rsidRPr="00FF17C7">
        <w:rPr>
          <w:rFonts w:cs="Times New Roman"/>
          <w:color w:val="000000"/>
          <w:sz w:val="28"/>
          <w:szCs w:val="28"/>
        </w:rPr>
        <w:t>По предварительному согласованию с председателем Октябрьской территориальной избирательной комиссии,</w:t>
      </w:r>
      <w:r>
        <w:rPr>
          <w:rFonts w:cs="Times New Roman"/>
          <w:color w:val="000000"/>
          <w:sz w:val="28"/>
          <w:szCs w:val="28"/>
        </w:rPr>
        <w:t xml:space="preserve"> г. Архангельск</w:t>
      </w:r>
      <w:r w:rsidRPr="00FF17C7">
        <w:rPr>
          <w:rFonts w:cs="Times New Roman"/>
          <w:color w:val="000000"/>
          <w:sz w:val="28"/>
          <w:szCs w:val="28"/>
        </w:rPr>
        <w:t xml:space="preserve"> возможен прием документов в иное время в указанные дни.</w:t>
      </w:r>
    </w:p>
    <w:p w14:paraId="0E4F330D" w14:textId="45E54840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Установить режим работы окружных избирательных комиссий по одномандатным избирательным округам </w:t>
      </w:r>
      <w:r w:rsidR="00FF17C7">
        <w:rPr>
          <w:rFonts w:cs="Times New Roman"/>
          <w:color w:val="000000"/>
          <w:sz w:val="28"/>
          <w:szCs w:val="28"/>
        </w:rPr>
        <w:t>№ 1–15</w:t>
      </w:r>
      <w:r>
        <w:rPr>
          <w:rFonts w:cs="Times New Roman"/>
          <w:color w:val="000000"/>
          <w:sz w:val="28"/>
          <w:szCs w:val="28"/>
        </w:rPr>
        <w:t xml:space="preserve"> по приему и проверке документов, представляемых при выдвижении и для регистрации кандидатов в депутаты Архангельской городской Думы двадцать восьмого созыва:</w:t>
      </w:r>
    </w:p>
    <w:p w14:paraId="0F664301" w14:textId="77777777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в рабочие дни (понедельник - пятница) с 16.00 до 20.00;</w:t>
      </w:r>
    </w:p>
    <w:p w14:paraId="61254990" w14:textId="77777777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в выходные дни (суббота, воскресенье) с 11.00  до 15.00;</w:t>
      </w:r>
    </w:p>
    <w:p w14:paraId="6E840F19" w14:textId="77777777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в день, в который истекают сроки: по выдвижению списка  кандидатов; по сбору подписей в поддержку выдвижения списка кандидатов; для представления документов для регистрации списка кандидата (24 июля 2023 года) – до 18.00 по местному времени.</w:t>
      </w:r>
    </w:p>
    <w:p w14:paraId="5B44209A" w14:textId="77777777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 </w:t>
      </w:r>
    </w:p>
    <w:p w14:paraId="5FA38AC9" w14:textId="24EEA741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4. Направить настоящее постановление для исполнения </w:t>
      </w:r>
      <w:r w:rsidR="00FF17C7">
        <w:rPr>
          <w:rFonts w:cs="Times New Roman"/>
          <w:color w:val="000000"/>
          <w:sz w:val="28"/>
          <w:szCs w:val="28"/>
        </w:rPr>
        <w:t>в территориальные</w:t>
      </w:r>
      <w:r>
        <w:rPr>
          <w:rFonts w:cs="Times New Roman"/>
          <w:color w:val="000000"/>
          <w:sz w:val="28"/>
          <w:szCs w:val="28"/>
        </w:rPr>
        <w:t xml:space="preserve"> избирательные комиссии.</w:t>
      </w:r>
    </w:p>
    <w:p w14:paraId="20102EDE" w14:textId="3BF61A80" w:rsidR="004136B4" w:rsidRDefault="00615BA1" w:rsidP="00FF17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5. </w:t>
      </w:r>
      <w:r w:rsidR="00FF17C7">
        <w:rPr>
          <w:rFonts w:cs="Times New Roman"/>
          <w:color w:val="000000"/>
          <w:sz w:val="28"/>
          <w:szCs w:val="28"/>
        </w:rPr>
        <w:t>Разместить настоящее</w:t>
      </w:r>
      <w:r>
        <w:rPr>
          <w:rFonts w:cs="Times New Roman"/>
          <w:color w:val="000000"/>
          <w:sz w:val="28"/>
          <w:szCs w:val="28"/>
        </w:rPr>
        <w:t xml:space="preserve"> постановление на странице </w:t>
      </w:r>
      <w:r>
        <w:rPr>
          <w:rFonts w:cs="Times New Roman"/>
          <w:sz w:val="28"/>
          <w:szCs w:val="28"/>
        </w:rPr>
        <w:t xml:space="preserve">Октябрьской территориальной избирательной комиссии, г. </w:t>
      </w:r>
      <w:r w:rsidR="00FF17C7">
        <w:rPr>
          <w:rFonts w:cs="Times New Roman"/>
          <w:sz w:val="28"/>
          <w:szCs w:val="28"/>
        </w:rPr>
        <w:t>Архангельск</w:t>
      </w:r>
      <w:r w:rsidR="00FF17C7">
        <w:rPr>
          <w:rFonts w:cs="Times New Roman"/>
          <w:color w:val="000000"/>
          <w:sz w:val="28"/>
          <w:szCs w:val="28"/>
        </w:rPr>
        <w:t xml:space="preserve"> в</w:t>
      </w:r>
      <w:r>
        <w:rPr>
          <w:rFonts w:cs="Times New Roman"/>
          <w:color w:val="000000"/>
          <w:sz w:val="28"/>
          <w:szCs w:val="28"/>
        </w:rPr>
        <w:t xml:space="preserve"> сети Интернет.</w:t>
      </w:r>
    </w:p>
    <w:p w14:paraId="27E2B911" w14:textId="77777777" w:rsidR="004136B4" w:rsidRDefault="0041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cs="Times New Roman"/>
          <w:color w:val="000000"/>
          <w:sz w:val="26"/>
          <w:szCs w:val="26"/>
        </w:rPr>
      </w:pPr>
    </w:p>
    <w:p w14:paraId="3FE2806A" w14:textId="77777777" w:rsidR="004136B4" w:rsidRDefault="0041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6"/>
          <w:szCs w:val="26"/>
        </w:rPr>
      </w:pPr>
    </w:p>
    <w:p w14:paraId="6F654808" w14:textId="77777777" w:rsidR="004136B4" w:rsidRDefault="0041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1B895FD5" w14:textId="77777777" w:rsidR="004136B4" w:rsidRDefault="00615B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Председатель комиссии </w:t>
      </w:r>
      <w:r>
        <w:rPr>
          <w:rFonts w:cs="Times New Roman"/>
          <w:color w:val="000000"/>
          <w:sz w:val="28"/>
          <w:szCs w:val="28"/>
        </w:rPr>
        <w:tab/>
        <w:t xml:space="preserve"> 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Т.В. </w:t>
      </w:r>
      <w:proofErr w:type="spellStart"/>
      <w:r>
        <w:rPr>
          <w:rFonts w:cs="Times New Roman"/>
          <w:color w:val="000000"/>
          <w:sz w:val="28"/>
          <w:szCs w:val="28"/>
        </w:rPr>
        <w:t>Измикова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  </w:t>
      </w:r>
    </w:p>
    <w:p w14:paraId="002E2AB3" w14:textId="77777777" w:rsidR="004136B4" w:rsidRDefault="00615BA1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  <w:vertAlign w:val="superscript"/>
        </w:rPr>
      </w:pPr>
      <w:r>
        <w:rPr>
          <w:rFonts w:cs="Times New Roman"/>
          <w:color w:val="000000"/>
          <w:sz w:val="28"/>
          <w:szCs w:val="28"/>
          <w:vertAlign w:val="superscript"/>
        </w:rPr>
        <w:tab/>
      </w:r>
      <w:r>
        <w:rPr>
          <w:rFonts w:cs="Times New Roman"/>
          <w:color w:val="000000"/>
          <w:sz w:val="28"/>
          <w:szCs w:val="28"/>
          <w:vertAlign w:val="superscript"/>
        </w:rPr>
        <w:tab/>
      </w:r>
      <w:r>
        <w:rPr>
          <w:rFonts w:cs="Times New Roman"/>
          <w:color w:val="000000"/>
          <w:sz w:val="28"/>
          <w:szCs w:val="28"/>
          <w:vertAlign w:val="superscript"/>
        </w:rPr>
        <w:tab/>
      </w:r>
      <w:r>
        <w:rPr>
          <w:rFonts w:cs="Times New Roman"/>
          <w:color w:val="000000"/>
          <w:sz w:val="28"/>
          <w:szCs w:val="28"/>
          <w:vertAlign w:val="superscript"/>
        </w:rPr>
        <w:tab/>
      </w:r>
      <w:r>
        <w:rPr>
          <w:rFonts w:cs="Times New Roman"/>
          <w:color w:val="000000"/>
          <w:sz w:val="28"/>
          <w:szCs w:val="28"/>
          <w:vertAlign w:val="superscript"/>
        </w:rPr>
        <w:tab/>
      </w:r>
    </w:p>
    <w:p w14:paraId="0628D0F9" w14:textId="77777777" w:rsidR="004136B4" w:rsidRDefault="00615B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Секретарь комиссии            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В.А. Сироткина  </w:t>
      </w:r>
    </w:p>
    <w:p w14:paraId="66E59FEC" w14:textId="77777777" w:rsidR="004136B4" w:rsidRDefault="0041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1235032E" w14:textId="77777777" w:rsidR="004136B4" w:rsidRDefault="0041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sectPr w:rsidR="004136B4">
      <w:headerReference w:type="even" r:id="rId8"/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B1217" w14:textId="77777777" w:rsidR="00534F9E" w:rsidRDefault="00534F9E">
      <w:pPr>
        <w:spacing w:line="240" w:lineRule="auto"/>
        <w:ind w:left="0" w:hanging="2"/>
      </w:pPr>
      <w:r>
        <w:separator/>
      </w:r>
    </w:p>
  </w:endnote>
  <w:endnote w:type="continuationSeparator" w:id="0">
    <w:p w14:paraId="7F0D6D4C" w14:textId="77777777" w:rsidR="00534F9E" w:rsidRDefault="00534F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1677E" w14:textId="77777777" w:rsidR="004136B4" w:rsidRDefault="004136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cs="Times New Roman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4789B" w14:textId="77777777" w:rsidR="00534F9E" w:rsidRDefault="00534F9E">
      <w:pPr>
        <w:spacing w:line="240" w:lineRule="auto"/>
        <w:ind w:left="0" w:hanging="2"/>
      </w:pPr>
      <w:r>
        <w:separator/>
      </w:r>
    </w:p>
  </w:footnote>
  <w:footnote w:type="continuationSeparator" w:id="0">
    <w:p w14:paraId="11AD0F0E" w14:textId="77777777" w:rsidR="00534F9E" w:rsidRDefault="00534F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E66E4" w14:textId="77777777" w:rsidR="004136B4" w:rsidRDefault="00615B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cs="Times New Roman"/>
        <w:color w:val="000000"/>
        <w:sz w:val="19"/>
        <w:szCs w:val="19"/>
      </w:rPr>
    </w:pPr>
    <w:r>
      <w:rPr>
        <w:rFonts w:cs="Times New Roman"/>
        <w:color w:val="000000"/>
        <w:sz w:val="19"/>
        <w:szCs w:val="19"/>
      </w:rPr>
      <w:fldChar w:fldCharType="begin"/>
    </w:r>
    <w:r>
      <w:rPr>
        <w:rFonts w:cs="Times New Roman"/>
        <w:color w:val="000000"/>
        <w:sz w:val="19"/>
        <w:szCs w:val="19"/>
      </w:rPr>
      <w:instrText>PAGE</w:instrText>
    </w:r>
    <w:r>
      <w:rPr>
        <w:rFonts w:cs="Times New Roman"/>
        <w:color w:val="000000"/>
        <w:sz w:val="19"/>
        <w:szCs w:val="19"/>
      </w:rPr>
      <w:fldChar w:fldCharType="end"/>
    </w:r>
  </w:p>
  <w:p w14:paraId="05EE38E2" w14:textId="77777777" w:rsidR="004136B4" w:rsidRDefault="004136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cs="Times New Roman"/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56860" w14:textId="77777777" w:rsidR="004136B4" w:rsidRDefault="004136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975"/>
      </w:tabs>
      <w:spacing w:line="240" w:lineRule="auto"/>
      <w:ind w:left="0" w:hanging="2"/>
      <w:jc w:val="right"/>
      <w:rPr>
        <w:rFonts w:cs="Times New Roman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B4"/>
    <w:rsid w:val="00260D9A"/>
    <w:rsid w:val="004136B4"/>
    <w:rsid w:val="004C4B25"/>
    <w:rsid w:val="00534F9E"/>
    <w:rsid w:val="00615BA1"/>
    <w:rsid w:val="00E1373A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E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2"/>
    </w:rPr>
  </w:style>
  <w:style w:type="paragraph" w:styleId="1">
    <w:name w:val="heading 1"/>
    <w:basedOn w:val="a"/>
    <w:next w:val="a"/>
    <w:uiPriority w:val="9"/>
    <w:qFormat/>
    <w:pPr>
      <w:keepNext/>
      <w:shd w:val="clear" w:color="auto" w:fill="auto"/>
      <w:ind w:firstLine="0"/>
      <w:jc w:val="center"/>
    </w:pPr>
    <w:rPr>
      <w:b/>
      <w:kern w:val="28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hd w:val="clear" w:color="auto" w:fill="auto"/>
      <w:spacing w:before="240" w:after="240"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hd w:val="clear" w:color="auto" w:fill="auto"/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hd w:val="clear" w:color="auto" w:fill="auto"/>
      <w:spacing w:before="240" w:after="60"/>
      <w:ind w:firstLine="0"/>
      <w:jc w:val="left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pPr>
      <w:shd w:val="clear" w:color="auto" w:fill="auto"/>
      <w:spacing w:before="240" w:after="60"/>
      <w:ind w:firstLine="0"/>
      <w:jc w:val="lef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pPr>
      <w:shd w:val="clear" w:color="auto" w:fill="auto"/>
      <w:spacing w:before="240" w:after="60"/>
      <w:ind w:firstLine="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pPr>
      <w:shd w:val="clear" w:color="auto" w:fill="auto"/>
      <w:spacing w:before="240" w:after="60"/>
      <w:ind w:firstLine="0"/>
      <w:jc w:val="left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shd w:val="clear" w:color="auto" w:fill="FFFFFF"/>
      <w:vertAlign w:val="baseline"/>
      <w:cs w:val="0"/>
      <w:em w:val="none"/>
      <w:lang w:eastAsia="ru-RU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w w:val="100"/>
      <w:position w:val="-1"/>
      <w:szCs w:val="20"/>
      <w:effect w:val="none"/>
      <w:shd w:val="clear" w:color="auto" w:fill="FFFFFF"/>
      <w:vertAlign w:val="baseline"/>
      <w:cs w:val="0"/>
      <w:em w:val="none"/>
      <w:lang w:eastAsia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w w:val="100"/>
      <w:position w:val="-1"/>
      <w:szCs w:val="20"/>
      <w:effect w:val="none"/>
      <w:shd w:val="clear" w:color="auto" w:fill="FFFFFF"/>
      <w:vertAlign w:val="baseline"/>
      <w:cs w:val="0"/>
      <w:em w:val="none"/>
      <w:lang w:eastAsia="ru-RU"/>
    </w:rPr>
  </w:style>
  <w:style w:type="paragraph" w:styleId="20">
    <w:name w:val="Body Text 2"/>
    <w:basedOn w:val="a"/>
    <w:pPr>
      <w:jc w:val="center"/>
    </w:pPr>
    <w:rPr>
      <w:b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  <w:lang w:eastAsia="ru-RU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w w:val="100"/>
      <w:kern w:val="28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eastAsia="ru-RU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70">
    <w:name w:val="Заголовок 7 Знак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90">
    <w:name w:val="Заголовок 9 Знак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  <w:lang w:eastAsia="ru-RU"/>
    </w:rPr>
  </w:style>
  <w:style w:type="numbering" w:customStyle="1" w:styleId="11">
    <w:name w:val="Нет списка1"/>
    <w:next w:val="a2"/>
    <w:qFormat/>
  </w:style>
  <w:style w:type="paragraph" w:styleId="12">
    <w:name w:val="toc 1"/>
    <w:basedOn w:val="a"/>
    <w:next w:val="a"/>
    <w:qFormat/>
    <w:pPr>
      <w:shd w:val="clear" w:color="auto" w:fill="auto"/>
      <w:ind w:firstLine="0"/>
      <w:jc w:val="left"/>
    </w:pPr>
    <w:rPr>
      <w:sz w:val="28"/>
    </w:rPr>
  </w:style>
  <w:style w:type="paragraph" w:styleId="22">
    <w:name w:val="toc 2"/>
    <w:basedOn w:val="a"/>
    <w:next w:val="a"/>
    <w:qFormat/>
    <w:pPr>
      <w:shd w:val="clear" w:color="auto" w:fill="auto"/>
      <w:tabs>
        <w:tab w:val="right" w:leader="dot" w:pos="9345"/>
      </w:tabs>
      <w:ind w:firstLine="0"/>
      <w:jc w:val="left"/>
    </w:pPr>
    <w:rPr>
      <w:sz w:val="28"/>
    </w:rPr>
  </w:style>
  <w:style w:type="paragraph" w:styleId="31">
    <w:name w:val="toc 3"/>
    <w:basedOn w:val="a"/>
    <w:next w:val="a"/>
    <w:qFormat/>
    <w:pPr>
      <w:shd w:val="clear" w:color="auto" w:fill="auto"/>
      <w:ind w:left="560" w:firstLine="0"/>
      <w:jc w:val="left"/>
    </w:pPr>
    <w:rPr>
      <w:sz w:val="28"/>
    </w:rPr>
  </w:style>
  <w:style w:type="paragraph" w:customStyle="1" w:styleId="13">
    <w:name w:val="Название1"/>
    <w:basedOn w:val="a"/>
    <w:pPr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b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ru-RU"/>
    </w:rPr>
  </w:style>
  <w:style w:type="paragraph" w:styleId="ac">
    <w:name w:val="TOC Heading"/>
    <w:basedOn w:val="1"/>
    <w:next w:val="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ad">
    <w:name w:val="caption"/>
    <w:basedOn w:val="a"/>
    <w:next w:val="a"/>
    <w:pPr>
      <w:ind w:firstLine="0"/>
      <w:jc w:val="center"/>
    </w:pPr>
    <w:rPr>
      <w:b/>
      <w:bCs/>
      <w:sz w:val="28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table" w:styleId="af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"/>
    <w:qFormat/>
    <w:pPr>
      <w:widowControl/>
      <w:shd w:val="clear" w:color="auto" w:fill="auto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2"/>
    </w:rPr>
  </w:style>
  <w:style w:type="paragraph" w:styleId="1">
    <w:name w:val="heading 1"/>
    <w:basedOn w:val="a"/>
    <w:next w:val="a"/>
    <w:uiPriority w:val="9"/>
    <w:qFormat/>
    <w:pPr>
      <w:keepNext/>
      <w:shd w:val="clear" w:color="auto" w:fill="auto"/>
      <w:ind w:firstLine="0"/>
      <w:jc w:val="center"/>
    </w:pPr>
    <w:rPr>
      <w:b/>
      <w:kern w:val="28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hd w:val="clear" w:color="auto" w:fill="auto"/>
      <w:spacing w:before="240" w:after="240"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hd w:val="clear" w:color="auto" w:fill="auto"/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hd w:val="clear" w:color="auto" w:fill="auto"/>
      <w:spacing w:before="240" w:after="60"/>
      <w:ind w:firstLine="0"/>
      <w:jc w:val="left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pPr>
      <w:shd w:val="clear" w:color="auto" w:fill="auto"/>
      <w:spacing w:before="240" w:after="60"/>
      <w:ind w:firstLine="0"/>
      <w:jc w:val="lef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pPr>
      <w:shd w:val="clear" w:color="auto" w:fill="auto"/>
      <w:spacing w:before="240" w:after="60"/>
      <w:ind w:firstLine="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pPr>
      <w:shd w:val="clear" w:color="auto" w:fill="auto"/>
      <w:spacing w:before="240" w:after="60"/>
      <w:ind w:firstLine="0"/>
      <w:jc w:val="left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shd w:val="clear" w:color="auto" w:fill="FFFFFF"/>
      <w:vertAlign w:val="baseline"/>
      <w:cs w:val="0"/>
      <w:em w:val="none"/>
      <w:lang w:eastAsia="ru-RU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w w:val="100"/>
      <w:position w:val="-1"/>
      <w:szCs w:val="20"/>
      <w:effect w:val="none"/>
      <w:shd w:val="clear" w:color="auto" w:fill="FFFFFF"/>
      <w:vertAlign w:val="baseline"/>
      <w:cs w:val="0"/>
      <w:em w:val="none"/>
      <w:lang w:eastAsia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w w:val="100"/>
      <w:position w:val="-1"/>
      <w:szCs w:val="20"/>
      <w:effect w:val="none"/>
      <w:shd w:val="clear" w:color="auto" w:fill="FFFFFF"/>
      <w:vertAlign w:val="baseline"/>
      <w:cs w:val="0"/>
      <w:em w:val="none"/>
      <w:lang w:eastAsia="ru-RU"/>
    </w:rPr>
  </w:style>
  <w:style w:type="paragraph" w:styleId="20">
    <w:name w:val="Body Text 2"/>
    <w:basedOn w:val="a"/>
    <w:pPr>
      <w:jc w:val="center"/>
    </w:pPr>
    <w:rPr>
      <w:b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  <w:lang w:eastAsia="ru-RU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w w:val="100"/>
      <w:kern w:val="28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eastAsia="ru-RU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70">
    <w:name w:val="Заголовок 7 Знак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90">
    <w:name w:val="Заголовок 9 Знак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  <w:lang w:eastAsia="ru-RU"/>
    </w:rPr>
  </w:style>
  <w:style w:type="numbering" w:customStyle="1" w:styleId="11">
    <w:name w:val="Нет списка1"/>
    <w:next w:val="a2"/>
    <w:qFormat/>
  </w:style>
  <w:style w:type="paragraph" w:styleId="12">
    <w:name w:val="toc 1"/>
    <w:basedOn w:val="a"/>
    <w:next w:val="a"/>
    <w:qFormat/>
    <w:pPr>
      <w:shd w:val="clear" w:color="auto" w:fill="auto"/>
      <w:ind w:firstLine="0"/>
      <w:jc w:val="left"/>
    </w:pPr>
    <w:rPr>
      <w:sz w:val="28"/>
    </w:rPr>
  </w:style>
  <w:style w:type="paragraph" w:styleId="22">
    <w:name w:val="toc 2"/>
    <w:basedOn w:val="a"/>
    <w:next w:val="a"/>
    <w:qFormat/>
    <w:pPr>
      <w:shd w:val="clear" w:color="auto" w:fill="auto"/>
      <w:tabs>
        <w:tab w:val="right" w:leader="dot" w:pos="9345"/>
      </w:tabs>
      <w:ind w:firstLine="0"/>
      <w:jc w:val="left"/>
    </w:pPr>
    <w:rPr>
      <w:sz w:val="28"/>
    </w:rPr>
  </w:style>
  <w:style w:type="paragraph" w:styleId="31">
    <w:name w:val="toc 3"/>
    <w:basedOn w:val="a"/>
    <w:next w:val="a"/>
    <w:qFormat/>
    <w:pPr>
      <w:shd w:val="clear" w:color="auto" w:fill="auto"/>
      <w:ind w:left="560" w:firstLine="0"/>
      <w:jc w:val="left"/>
    </w:pPr>
    <w:rPr>
      <w:sz w:val="28"/>
    </w:rPr>
  </w:style>
  <w:style w:type="paragraph" w:customStyle="1" w:styleId="13">
    <w:name w:val="Название1"/>
    <w:basedOn w:val="a"/>
    <w:pPr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b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ru-RU"/>
    </w:rPr>
  </w:style>
  <w:style w:type="paragraph" w:styleId="ac">
    <w:name w:val="TOC Heading"/>
    <w:basedOn w:val="1"/>
    <w:next w:val="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ad">
    <w:name w:val="caption"/>
    <w:basedOn w:val="a"/>
    <w:next w:val="a"/>
    <w:pPr>
      <w:ind w:firstLine="0"/>
      <w:jc w:val="center"/>
    </w:pPr>
    <w:rPr>
      <w:b/>
      <w:bCs/>
      <w:sz w:val="28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table" w:styleId="af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"/>
    <w:qFormat/>
    <w:pPr>
      <w:widowControl/>
      <w:shd w:val="clear" w:color="auto" w:fill="auto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1okPM14ABUseYJIVk9kcNAB7RA==">CgMxLjA4AHIhMXRsWTJuMVdnOFRNbXA4SDM3aEJXWFdMUUZSWVY3bjR0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2023-06-26T10:22:00Z</dcterms:created>
  <dcterms:modified xsi:type="dcterms:W3CDTF">2023-06-26T10:22:00Z</dcterms:modified>
</cp:coreProperties>
</file>